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548" w:rsidRPr="009D6E77" w:rsidRDefault="2B63C32D" w:rsidP="2B63C32D">
      <w:pPr>
        <w:spacing w:after="0" w:line="240" w:lineRule="auto"/>
        <w:rPr>
          <w:rFonts w:eastAsia="Calibri" w:cs="Helvetica"/>
          <w:b/>
          <w:bCs/>
          <w:color w:val="FF0000"/>
          <w:sz w:val="24"/>
          <w:szCs w:val="24"/>
        </w:rPr>
      </w:pPr>
      <w:r w:rsidRPr="2B63C32D">
        <w:rPr>
          <w:rFonts w:eastAsia="Calibri" w:cs="Helvetica"/>
          <w:b/>
          <w:bCs/>
          <w:color w:val="FF0000"/>
          <w:sz w:val="24"/>
          <w:szCs w:val="24"/>
        </w:rPr>
        <w:t xml:space="preserve">Please note this press release is EMBARGOED until June 14 11:59 PM EEST, 2018. </w:t>
      </w:r>
    </w:p>
    <w:p w:rsidR="00986548" w:rsidRPr="009D6E77" w:rsidRDefault="00986548" w:rsidP="00986548">
      <w:pPr>
        <w:spacing w:after="0" w:line="240" w:lineRule="auto"/>
        <w:rPr>
          <w:rFonts w:eastAsia="Calibri" w:cs="Arial"/>
          <w:b/>
          <w:bCs/>
          <w:color w:val="000000"/>
          <w:sz w:val="24"/>
          <w:bdr w:val="none" w:sz="0" w:space="0" w:color="auto" w:frame="1"/>
        </w:rPr>
      </w:pPr>
    </w:p>
    <w:p w:rsidR="00986548" w:rsidRPr="009D6E77" w:rsidRDefault="00986548" w:rsidP="00986548">
      <w:pPr>
        <w:spacing w:after="0" w:line="240" w:lineRule="auto"/>
        <w:rPr>
          <w:rFonts w:eastAsia="Calibri" w:cs="Times New Roman"/>
          <w:sz w:val="24"/>
        </w:rPr>
      </w:pPr>
      <w:r w:rsidRPr="009D6E77">
        <w:rPr>
          <w:rFonts w:eastAsia="Calibri" w:cs="Times New Roman"/>
          <w:sz w:val="24"/>
          <w:highlight w:val="yellow"/>
        </w:rPr>
        <w:t>[Organization logo]</w:t>
      </w:r>
    </w:p>
    <w:p w:rsidR="00986548" w:rsidRPr="009D6E77" w:rsidRDefault="00986548" w:rsidP="00986548">
      <w:pPr>
        <w:spacing w:after="0" w:line="240" w:lineRule="auto"/>
        <w:rPr>
          <w:rFonts w:eastAsia="Calibri" w:cs="Times New Roman"/>
          <w:sz w:val="24"/>
        </w:rPr>
      </w:pPr>
    </w:p>
    <w:p w:rsidR="00986548" w:rsidRPr="009D6E77" w:rsidRDefault="00986548" w:rsidP="00986548">
      <w:pPr>
        <w:spacing w:after="0" w:line="240" w:lineRule="auto"/>
        <w:rPr>
          <w:rFonts w:eastAsia="Calibri" w:cs="Times New Roman"/>
          <w:sz w:val="24"/>
          <w:highlight w:val="yellow"/>
        </w:rPr>
      </w:pPr>
      <w:r w:rsidRPr="009D6E77">
        <w:rPr>
          <w:rFonts w:eastAsia="Calibri" w:cs="Times New Roman"/>
          <w:sz w:val="24"/>
          <w:highlight w:val="yellow"/>
        </w:rPr>
        <w:t>Contact: [NAME]</w:t>
      </w:r>
    </w:p>
    <w:p w:rsidR="00986548" w:rsidRPr="009D6E77" w:rsidRDefault="00986548" w:rsidP="00986548">
      <w:pPr>
        <w:spacing w:after="0" w:line="240" w:lineRule="auto"/>
        <w:rPr>
          <w:rFonts w:eastAsia="Calibri" w:cs="Times New Roman"/>
          <w:sz w:val="24"/>
          <w:highlight w:val="yellow"/>
        </w:rPr>
      </w:pPr>
      <w:r w:rsidRPr="009D6E77">
        <w:rPr>
          <w:rFonts w:eastAsia="Calibri" w:cs="Times New Roman"/>
          <w:sz w:val="24"/>
          <w:highlight w:val="yellow"/>
        </w:rPr>
        <w:t xml:space="preserve">Phone: [PHONE] </w:t>
      </w:r>
    </w:p>
    <w:p w:rsidR="00986548" w:rsidRPr="009D6E77" w:rsidRDefault="00986548" w:rsidP="00986548">
      <w:pPr>
        <w:spacing w:after="0" w:line="240" w:lineRule="auto"/>
        <w:rPr>
          <w:rFonts w:eastAsia="Calibri" w:cs="Times New Roman"/>
          <w:sz w:val="24"/>
        </w:rPr>
      </w:pPr>
      <w:r w:rsidRPr="009D6E77">
        <w:rPr>
          <w:rFonts w:eastAsia="Calibri" w:cs="Times New Roman"/>
          <w:sz w:val="24"/>
          <w:highlight w:val="yellow"/>
        </w:rPr>
        <w:t>Email: [EMAIL ADDRESS]</w:t>
      </w:r>
      <w:r w:rsidRPr="009D6E77">
        <w:rPr>
          <w:rFonts w:eastAsia="Calibri" w:cs="Times New Roman"/>
          <w:sz w:val="24"/>
        </w:rPr>
        <w:t xml:space="preserve"> </w:t>
      </w:r>
    </w:p>
    <w:p w:rsidR="00986548" w:rsidRPr="009D6E77" w:rsidRDefault="00986548" w:rsidP="00986548">
      <w:pPr>
        <w:spacing w:after="0" w:line="240" w:lineRule="auto"/>
        <w:rPr>
          <w:rFonts w:eastAsia="Calibri" w:cs="Times New Roman"/>
          <w:sz w:val="24"/>
        </w:rPr>
      </w:pPr>
    </w:p>
    <w:p w:rsidR="00986548" w:rsidRPr="009D6E77" w:rsidRDefault="00986548" w:rsidP="00986548">
      <w:pPr>
        <w:spacing w:after="0" w:line="240" w:lineRule="auto"/>
        <w:rPr>
          <w:rFonts w:eastAsia="Calibri" w:cs="Times New Roman"/>
          <w:sz w:val="24"/>
        </w:rPr>
      </w:pPr>
      <w:r w:rsidRPr="009D6E77">
        <w:rPr>
          <w:rFonts w:eastAsia="Calibri" w:cs="Times New Roman"/>
          <w:sz w:val="24"/>
          <w:highlight w:val="yellow"/>
        </w:rPr>
        <w:t>[DATE OF RELEASE]</w:t>
      </w:r>
    </w:p>
    <w:p w:rsidR="00986548" w:rsidRPr="009D6E77" w:rsidRDefault="00986548" w:rsidP="00986548">
      <w:pPr>
        <w:spacing w:after="0" w:line="240" w:lineRule="auto"/>
        <w:rPr>
          <w:rFonts w:eastAsia="Calibri" w:cs="Arial"/>
          <w:b/>
          <w:bCs/>
          <w:color w:val="000000"/>
          <w:bdr w:val="none" w:sz="0" w:space="0" w:color="auto" w:frame="1"/>
        </w:rPr>
      </w:pPr>
    </w:p>
    <w:p w:rsidR="00986548" w:rsidRPr="009D6E77" w:rsidRDefault="00986548" w:rsidP="00F92830">
      <w:pPr>
        <w:shd w:val="clear" w:color="auto" w:fill="FFFFFF"/>
        <w:spacing w:after="150" w:line="240" w:lineRule="auto"/>
        <w:jc w:val="center"/>
        <w:rPr>
          <w:rFonts w:eastAsia="Times New Roman" w:cs="Helvetica"/>
          <w:b/>
          <w:bCs/>
          <w:sz w:val="28"/>
        </w:rPr>
      </w:pPr>
      <w:proofErr w:type="gramStart"/>
      <w:r w:rsidRPr="009D6E77">
        <w:rPr>
          <w:rFonts w:eastAsia="Times New Roman" w:cs="Helvetica"/>
          <w:b/>
          <w:bCs/>
          <w:sz w:val="28"/>
        </w:rPr>
        <w:t>Great Place</w:t>
      </w:r>
      <w:proofErr w:type="gramEnd"/>
      <w:r w:rsidRPr="009D6E77">
        <w:rPr>
          <w:rFonts w:eastAsia="Times New Roman" w:cs="Helvetica"/>
          <w:b/>
          <w:bCs/>
          <w:sz w:val="28"/>
        </w:rPr>
        <w:t xml:space="preserve"> to Work® Name</w:t>
      </w:r>
      <w:r w:rsidR="007D642D">
        <w:rPr>
          <w:rFonts w:eastAsia="Times New Roman" w:cs="Helvetica"/>
          <w:b/>
          <w:bCs/>
          <w:sz w:val="28"/>
        </w:rPr>
        <w:t>s</w:t>
      </w:r>
      <w:r w:rsidRPr="009D6E77">
        <w:rPr>
          <w:rFonts w:eastAsia="Times New Roman" w:cs="Helvetica"/>
          <w:b/>
          <w:bCs/>
          <w:sz w:val="28"/>
        </w:rPr>
        <w:t xml:space="preserve"> </w:t>
      </w:r>
      <w:r w:rsidRPr="009D6E77">
        <w:rPr>
          <w:rFonts w:eastAsia="Times New Roman" w:cs="Helvetica"/>
          <w:b/>
          <w:bCs/>
          <w:sz w:val="28"/>
          <w:highlight w:val="yellow"/>
        </w:rPr>
        <w:t>[ORGANIZATION]</w:t>
      </w:r>
      <w:r w:rsidRPr="009D6E77">
        <w:rPr>
          <w:rFonts w:eastAsia="Times New Roman" w:cs="Helvetica"/>
          <w:b/>
          <w:bCs/>
          <w:sz w:val="28"/>
        </w:rPr>
        <w:t xml:space="preserve"> </w:t>
      </w:r>
      <w:r w:rsidR="001C436C">
        <w:rPr>
          <w:rFonts w:eastAsia="Times New Roman" w:cs="Helvetica"/>
          <w:b/>
          <w:bCs/>
          <w:sz w:val="28"/>
        </w:rPr>
        <w:t>a Best</w:t>
      </w:r>
      <w:r w:rsidRPr="009D6E77">
        <w:rPr>
          <w:rFonts w:eastAsia="Times New Roman" w:cs="Helvetica"/>
          <w:b/>
          <w:bCs/>
          <w:sz w:val="28"/>
        </w:rPr>
        <w:t xml:space="preserve"> Workplace</w:t>
      </w:r>
      <w:r w:rsidR="001C436C">
        <w:rPr>
          <w:rFonts w:eastAsia="Times New Roman" w:cs="Helvetica"/>
          <w:b/>
          <w:bCs/>
          <w:sz w:val="28"/>
        </w:rPr>
        <w:t xml:space="preserve"> in Europe</w:t>
      </w:r>
    </w:p>
    <w:p w:rsidR="00986548" w:rsidRPr="009D6E77" w:rsidRDefault="2B63C32D" w:rsidP="2B63C32D">
      <w:pPr>
        <w:shd w:val="clear" w:color="auto" w:fill="FFFFFF" w:themeFill="background1"/>
        <w:spacing w:after="150" w:line="240" w:lineRule="auto"/>
        <w:rPr>
          <w:rFonts w:eastAsia="Times New Roman" w:cs="Helvetica"/>
          <w:sz w:val="24"/>
          <w:szCs w:val="24"/>
        </w:rPr>
      </w:pPr>
      <w:r w:rsidRPr="2B63C32D">
        <w:rPr>
          <w:rFonts w:eastAsia="Times New Roman" w:cs="Helvetica"/>
          <w:sz w:val="24"/>
          <w:szCs w:val="24"/>
          <w:highlight w:val="yellow"/>
        </w:rPr>
        <w:t>[City, State]</w:t>
      </w:r>
      <w:r w:rsidRPr="2B63C32D">
        <w:rPr>
          <w:rFonts w:eastAsia="Times New Roman" w:cs="Helvetica"/>
          <w:sz w:val="24"/>
          <w:szCs w:val="24"/>
        </w:rPr>
        <w:t xml:space="preserve"> – It’s no easy feat to cultivate a high-trust, high-performance organization for all.  We’re proud to announce that </w:t>
      </w:r>
      <w:proofErr w:type="gramStart"/>
      <w:r w:rsidRPr="2B63C32D">
        <w:rPr>
          <w:rFonts w:eastAsia="Times New Roman" w:cs="Helvetica"/>
          <w:sz w:val="24"/>
          <w:szCs w:val="24"/>
        </w:rPr>
        <w:t>Great Place</w:t>
      </w:r>
      <w:proofErr w:type="gramEnd"/>
      <w:r w:rsidRPr="2B63C32D">
        <w:rPr>
          <w:rFonts w:eastAsia="Times New Roman" w:cs="Helvetica"/>
          <w:sz w:val="24"/>
          <w:szCs w:val="24"/>
        </w:rPr>
        <w:t xml:space="preserve"> to Work has named </w:t>
      </w:r>
      <w:r w:rsidRPr="2B63C32D">
        <w:rPr>
          <w:rFonts w:eastAsia="Times New Roman" w:cs="Helvetica"/>
          <w:sz w:val="24"/>
          <w:szCs w:val="24"/>
          <w:highlight w:val="yellow"/>
        </w:rPr>
        <w:t>[ORGANIZATION]</w:t>
      </w:r>
      <w:r w:rsidRPr="2B63C32D">
        <w:rPr>
          <w:rFonts w:eastAsia="Times New Roman" w:cs="Helvetica"/>
          <w:sz w:val="24"/>
          <w:szCs w:val="24"/>
        </w:rPr>
        <w:t xml:space="preserve"> </w:t>
      </w:r>
      <w:r w:rsidRPr="2B63C32D">
        <w:rPr>
          <w:rFonts w:eastAsia="Times New Roman" w:cs="Helvetica"/>
          <w:sz w:val="24"/>
          <w:szCs w:val="24"/>
          <w:highlight w:val="yellow"/>
        </w:rPr>
        <w:t>[#RANKING]</w:t>
      </w:r>
      <w:r w:rsidRPr="2B63C32D">
        <w:rPr>
          <w:rFonts w:eastAsia="Times New Roman" w:cs="Helvetica"/>
          <w:sz w:val="24"/>
          <w:szCs w:val="24"/>
        </w:rPr>
        <w:t xml:space="preserve"> on its annual Best Workplaces in Europe list.</w:t>
      </w:r>
    </w:p>
    <w:p w:rsidR="00986548" w:rsidRPr="009D6E77" w:rsidRDefault="2E25EA7D" w:rsidP="2E25EA7D">
      <w:pPr>
        <w:shd w:val="clear" w:color="auto" w:fill="FFFFFF" w:themeFill="background1"/>
        <w:spacing w:after="150" w:line="240" w:lineRule="auto"/>
        <w:rPr>
          <w:rFonts w:eastAsia="Times New Roman" w:cs="Helvetica"/>
          <w:sz w:val="24"/>
          <w:szCs w:val="24"/>
        </w:rPr>
      </w:pPr>
      <w:r w:rsidRPr="2E25EA7D">
        <w:rPr>
          <w:rFonts w:eastAsia="Times New Roman" w:cs="Helvetica"/>
          <w:sz w:val="24"/>
          <w:szCs w:val="24"/>
        </w:rPr>
        <w:t xml:space="preserve">More than 1.6 million employees from 2,800 companies across Europe participated in the survey process for the 2018 Best Workplaces in Europe list. The ranking assessed employees’ perspectives on leadership, innovation, inclusion, organizational culture, and trust. </w:t>
      </w:r>
    </w:p>
    <w:p w:rsidR="00405FBC" w:rsidRPr="009D6E77" w:rsidRDefault="001C436C" w:rsidP="00D34AF8">
      <w:pPr>
        <w:shd w:val="clear" w:color="auto" w:fill="FFFFFF"/>
        <w:spacing w:after="150" w:line="240" w:lineRule="auto"/>
        <w:rPr>
          <w:rFonts w:eastAsia="Times New Roman" w:cs="Helvetica"/>
          <w:bCs/>
          <w:sz w:val="24"/>
        </w:rPr>
      </w:pPr>
      <w:r>
        <w:rPr>
          <w:rFonts w:eastAsia="Times New Roman" w:cs="Helvetica"/>
          <w:bCs/>
          <w:sz w:val="24"/>
        </w:rPr>
        <w:t>Europe’s</w:t>
      </w:r>
      <w:r w:rsidR="00D34AF8" w:rsidRPr="009D6E77">
        <w:rPr>
          <w:rFonts w:eastAsia="Times New Roman" w:cs="Helvetica"/>
          <w:bCs/>
          <w:sz w:val="24"/>
        </w:rPr>
        <w:t xml:space="preserve"> Best Workplaces create cultures that are welcoming, friendly, </w:t>
      </w:r>
      <w:r>
        <w:rPr>
          <w:rFonts w:eastAsia="Times New Roman" w:cs="Helvetica"/>
          <w:bCs/>
          <w:sz w:val="24"/>
        </w:rPr>
        <w:t xml:space="preserve">and </w:t>
      </w:r>
      <w:r w:rsidR="00D34AF8" w:rsidRPr="009D6E77">
        <w:rPr>
          <w:rFonts w:eastAsia="Times New Roman" w:cs="Helvetica"/>
          <w:bCs/>
          <w:sz w:val="24"/>
        </w:rPr>
        <w:t>inclusive</w:t>
      </w:r>
      <w:r>
        <w:rPr>
          <w:rFonts w:eastAsia="Times New Roman" w:cs="Helvetica"/>
          <w:bCs/>
          <w:sz w:val="24"/>
        </w:rPr>
        <w:t>. Ninety-three percent of</w:t>
      </w:r>
      <w:r w:rsidR="00D34AF8" w:rsidRPr="009D6E77">
        <w:rPr>
          <w:rFonts w:eastAsia="Times New Roman" w:cs="Helvetica"/>
          <w:bCs/>
          <w:sz w:val="24"/>
        </w:rPr>
        <w:t xml:space="preserve"> employees at </w:t>
      </w:r>
      <w:r>
        <w:rPr>
          <w:rFonts w:eastAsia="Times New Roman" w:cs="Helvetica"/>
          <w:bCs/>
          <w:sz w:val="24"/>
        </w:rPr>
        <w:t>this year’s b</w:t>
      </w:r>
      <w:r w:rsidR="00D34AF8" w:rsidRPr="009D6E77">
        <w:rPr>
          <w:rFonts w:eastAsia="Times New Roman" w:cs="Helvetica"/>
          <w:bCs/>
          <w:sz w:val="24"/>
        </w:rPr>
        <w:t xml:space="preserve">est </w:t>
      </w:r>
      <w:r>
        <w:rPr>
          <w:rFonts w:eastAsia="Times New Roman" w:cs="Helvetica"/>
          <w:bCs/>
          <w:sz w:val="24"/>
        </w:rPr>
        <w:t xml:space="preserve">workplaces </w:t>
      </w:r>
      <w:r w:rsidR="00D34AF8" w:rsidRPr="009D6E77">
        <w:rPr>
          <w:rFonts w:eastAsia="Times New Roman" w:cs="Helvetica"/>
          <w:bCs/>
          <w:sz w:val="24"/>
        </w:rPr>
        <w:t>say they’re proud of their workplaces</w:t>
      </w:r>
      <w:r w:rsidR="00F07118">
        <w:rPr>
          <w:rFonts w:eastAsia="Times New Roman" w:cs="Helvetica"/>
          <w:bCs/>
          <w:sz w:val="24"/>
        </w:rPr>
        <w:t xml:space="preserve"> and 92% say they can be themselves at work</w:t>
      </w:r>
      <w:r w:rsidR="00D34AF8" w:rsidRPr="009D6E77">
        <w:rPr>
          <w:rFonts w:eastAsia="Times New Roman" w:cs="Helvetica"/>
          <w:bCs/>
          <w:sz w:val="24"/>
        </w:rPr>
        <w:t xml:space="preserve">. </w:t>
      </w:r>
    </w:p>
    <w:p w:rsidR="004C6986" w:rsidRPr="009D6E77" w:rsidRDefault="009751F4" w:rsidP="00986548">
      <w:pPr>
        <w:shd w:val="clear" w:color="auto" w:fill="FFFFFF"/>
        <w:spacing w:after="150" w:line="240" w:lineRule="auto"/>
        <w:rPr>
          <w:rFonts w:eastAsia="Times New Roman" w:cs="Helvetica"/>
          <w:bCs/>
          <w:sz w:val="24"/>
          <w:highlight w:val="yellow"/>
        </w:rPr>
      </w:pPr>
      <w:r>
        <w:rPr>
          <w:rFonts w:eastAsia="Times New Roman" w:cs="Helvetica"/>
          <w:bCs/>
          <w:sz w:val="24"/>
          <w:highlight w:val="yellow"/>
        </w:rPr>
        <w:t>Add a Q</w:t>
      </w:r>
      <w:r w:rsidR="004C6986" w:rsidRPr="009D6E77">
        <w:rPr>
          <w:rFonts w:eastAsia="Times New Roman" w:cs="Helvetica"/>
          <w:bCs/>
          <w:sz w:val="24"/>
          <w:highlight w:val="yellow"/>
        </w:rPr>
        <w:t>uote</w:t>
      </w:r>
      <w:r>
        <w:rPr>
          <w:rFonts w:eastAsia="Times New Roman" w:cs="Helvetica"/>
          <w:bCs/>
          <w:sz w:val="24"/>
          <w:highlight w:val="yellow"/>
        </w:rPr>
        <w:t xml:space="preserve"> here</w:t>
      </w:r>
      <w:r w:rsidR="004C6986" w:rsidRPr="009D6E77">
        <w:rPr>
          <w:rFonts w:eastAsia="Times New Roman" w:cs="Helvetica"/>
          <w:bCs/>
          <w:sz w:val="24"/>
          <w:highlight w:val="yellow"/>
        </w:rPr>
        <w:t xml:space="preserve"> from an executive, potentially focusing on:</w:t>
      </w:r>
    </w:p>
    <w:p w:rsidR="004C6986" w:rsidRPr="009D6E77" w:rsidRDefault="001C436C" w:rsidP="004C6986">
      <w:pPr>
        <w:pStyle w:val="ListParagraph"/>
        <w:numPr>
          <w:ilvl w:val="0"/>
          <w:numId w:val="1"/>
        </w:numPr>
        <w:shd w:val="clear" w:color="auto" w:fill="FFFFFF"/>
        <w:spacing w:after="150" w:line="240" w:lineRule="auto"/>
        <w:rPr>
          <w:rFonts w:eastAsia="Times New Roman" w:cs="Helvetica"/>
          <w:bCs/>
          <w:sz w:val="24"/>
          <w:highlight w:val="yellow"/>
        </w:rPr>
      </w:pPr>
      <w:r>
        <w:rPr>
          <w:rFonts w:eastAsia="Times New Roman" w:cs="Helvetica"/>
          <w:bCs/>
          <w:sz w:val="24"/>
          <w:highlight w:val="yellow"/>
        </w:rPr>
        <w:t>Welcoming, friendly environments and how this supports people doing their best work</w:t>
      </w:r>
    </w:p>
    <w:p w:rsidR="004C6986" w:rsidRDefault="004C6986" w:rsidP="004C6986">
      <w:pPr>
        <w:pStyle w:val="ListParagraph"/>
        <w:numPr>
          <w:ilvl w:val="0"/>
          <w:numId w:val="1"/>
        </w:numPr>
        <w:shd w:val="clear" w:color="auto" w:fill="FFFFFF"/>
        <w:spacing w:after="150" w:line="240" w:lineRule="auto"/>
        <w:rPr>
          <w:rFonts w:eastAsia="Times New Roman" w:cs="Helvetica"/>
          <w:bCs/>
          <w:sz w:val="24"/>
          <w:highlight w:val="yellow"/>
        </w:rPr>
      </w:pPr>
      <w:r w:rsidRPr="009D6E77">
        <w:rPr>
          <w:rFonts w:eastAsia="Times New Roman" w:cs="Helvetica"/>
          <w:bCs/>
          <w:sz w:val="24"/>
          <w:highlight w:val="yellow"/>
        </w:rPr>
        <w:t>One or two programs that help to nurture a best workplace environment</w:t>
      </w:r>
    </w:p>
    <w:p w:rsidR="0023379E" w:rsidRPr="009D6E77" w:rsidRDefault="0023379E" w:rsidP="004C6986">
      <w:pPr>
        <w:pStyle w:val="ListParagraph"/>
        <w:numPr>
          <w:ilvl w:val="0"/>
          <w:numId w:val="1"/>
        </w:numPr>
        <w:shd w:val="clear" w:color="auto" w:fill="FFFFFF"/>
        <w:spacing w:after="150" w:line="240" w:lineRule="auto"/>
        <w:rPr>
          <w:rFonts w:eastAsia="Times New Roman" w:cs="Helvetica"/>
          <w:bCs/>
          <w:sz w:val="24"/>
          <w:highlight w:val="yellow"/>
        </w:rPr>
      </w:pPr>
      <w:r>
        <w:rPr>
          <w:rFonts w:eastAsia="Times New Roman" w:cs="Helvetica"/>
          <w:bCs/>
          <w:sz w:val="24"/>
          <w:highlight w:val="yellow"/>
        </w:rPr>
        <w:t xml:space="preserve">Proud to be named </w:t>
      </w:r>
      <w:proofErr w:type="gramStart"/>
      <w:r>
        <w:rPr>
          <w:rFonts w:eastAsia="Times New Roman" w:cs="Helvetica"/>
          <w:bCs/>
          <w:sz w:val="24"/>
          <w:highlight w:val="yellow"/>
        </w:rPr>
        <w:t>a Great Place</w:t>
      </w:r>
      <w:proofErr w:type="gramEnd"/>
      <w:r>
        <w:rPr>
          <w:rFonts w:eastAsia="Times New Roman" w:cs="Helvetica"/>
          <w:bCs/>
          <w:sz w:val="24"/>
          <w:highlight w:val="yellow"/>
        </w:rPr>
        <w:t xml:space="preserve"> to Work World’s Best Workplace </w:t>
      </w:r>
    </w:p>
    <w:p w:rsidR="00D60E94" w:rsidRPr="009A2884" w:rsidRDefault="003217EA" w:rsidP="001C436C">
      <w:pPr>
        <w:spacing w:after="0" w:line="240" w:lineRule="auto"/>
        <w:rPr>
          <w:rFonts w:ascii="Times New Roman" w:eastAsia="Times New Roman" w:hAnsi="Times New Roman" w:cs="Times New Roman"/>
          <w:sz w:val="28"/>
          <w:szCs w:val="24"/>
        </w:rPr>
      </w:pPr>
      <w:r w:rsidRPr="009A2884">
        <w:rPr>
          <w:rFonts w:ascii="Calibri" w:eastAsia="Times New Roman" w:hAnsi="Calibri" w:cs="Times New Roman"/>
          <w:color w:val="000000"/>
          <w:sz w:val="24"/>
          <w:shd w:val="clear" w:color="auto" w:fill="FFFFFF"/>
        </w:rPr>
        <w:t>“</w:t>
      </w:r>
      <w:r w:rsidR="00D60E94" w:rsidRPr="009A2884">
        <w:rPr>
          <w:rFonts w:ascii="Calibri" w:eastAsia="Times New Roman" w:hAnsi="Calibri" w:cs="Times New Roman"/>
          <w:color w:val="000000"/>
          <w:sz w:val="24"/>
          <w:shd w:val="clear" w:color="auto" w:fill="FFFFFF"/>
        </w:rPr>
        <w:t>T</w:t>
      </w:r>
      <w:r w:rsidR="001C436C" w:rsidRPr="009A2884">
        <w:rPr>
          <w:rFonts w:ascii="Calibri" w:eastAsia="Times New Roman" w:hAnsi="Calibri" w:cs="Times New Roman"/>
          <w:color w:val="000000"/>
          <w:sz w:val="24"/>
          <w:shd w:val="clear" w:color="auto" w:fill="FFFFFF"/>
        </w:rPr>
        <w:t>he organizations on this year’s</w:t>
      </w:r>
      <w:r w:rsidR="00D60E94" w:rsidRPr="009A2884">
        <w:rPr>
          <w:rFonts w:ascii="Calibri" w:eastAsia="Times New Roman" w:hAnsi="Calibri" w:cs="Times New Roman"/>
          <w:color w:val="000000"/>
          <w:sz w:val="24"/>
          <w:shd w:val="clear" w:color="auto" w:fill="FFFFFF"/>
        </w:rPr>
        <w:t xml:space="preserve"> Best Workplaces </w:t>
      </w:r>
      <w:r w:rsidR="001C436C" w:rsidRPr="009A2884">
        <w:rPr>
          <w:rFonts w:ascii="Calibri" w:eastAsia="Times New Roman" w:hAnsi="Calibri" w:cs="Times New Roman"/>
          <w:color w:val="000000"/>
          <w:sz w:val="24"/>
          <w:shd w:val="clear" w:color="auto" w:fill="FFFFFF"/>
        </w:rPr>
        <w:t xml:space="preserve">in Europe </w:t>
      </w:r>
      <w:r w:rsidR="00D60E94" w:rsidRPr="009A2884">
        <w:rPr>
          <w:rFonts w:ascii="Calibri" w:eastAsia="Times New Roman" w:hAnsi="Calibri" w:cs="Times New Roman"/>
          <w:color w:val="000000"/>
          <w:sz w:val="24"/>
          <w:shd w:val="clear" w:color="auto" w:fill="FFFFFF"/>
        </w:rPr>
        <w:t xml:space="preserve">list represent </w:t>
      </w:r>
      <w:r w:rsidR="009A2884">
        <w:rPr>
          <w:rFonts w:ascii="Calibri" w:eastAsia="Times New Roman" w:hAnsi="Calibri" w:cs="Times New Roman"/>
          <w:color w:val="000000"/>
          <w:sz w:val="24"/>
          <w:shd w:val="clear" w:color="auto" w:fill="FFFFFF"/>
        </w:rPr>
        <w:t xml:space="preserve">forward-thinking cultures that cultivate inclusion </w:t>
      </w:r>
      <w:proofErr w:type="gramStart"/>
      <w:r w:rsidR="009A2884">
        <w:rPr>
          <w:rFonts w:ascii="Calibri" w:eastAsia="Times New Roman" w:hAnsi="Calibri" w:cs="Times New Roman"/>
          <w:color w:val="000000"/>
          <w:sz w:val="24"/>
          <w:shd w:val="clear" w:color="auto" w:fill="FFFFFF"/>
        </w:rPr>
        <w:t>For</w:t>
      </w:r>
      <w:proofErr w:type="gramEnd"/>
      <w:r w:rsidR="009A2884">
        <w:rPr>
          <w:rFonts w:ascii="Calibri" w:eastAsia="Times New Roman" w:hAnsi="Calibri" w:cs="Times New Roman"/>
          <w:color w:val="000000"/>
          <w:sz w:val="24"/>
          <w:shd w:val="clear" w:color="auto" w:fill="FFFFFF"/>
        </w:rPr>
        <w:t xml:space="preserve"> ALL</w:t>
      </w:r>
      <w:r w:rsidR="00D60E94" w:rsidRPr="009A2884">
        <w:rPr>
          <w:rFonts w:ascii="Calibri" w:eastAsia="Times New Roman" w:hAnsi="Calibri" w:cs="Times New Roman"/>
          <w:color w:val="000000"/>
          <w:sz w:val="24"/>
          <w:shd w:val="clear" w:color="auto" w:fill="FFFFFF"/>
        </w:rPr>
        <w:t xml:space="preserve">. </w:t>
      </w:r>
      <w:r w:rsidR="001C436C" w:rsidRPr="009A2884">
        <w:rPr>
          <w:rFonts w:ascii="Calibri" w:eastAsia="Times New Roman" w:hAnsi="Calibri" w:cs="Times New Roman"/>
          <w:color w:val="000000"/>
          <w:sz w:val="24"/>
          <w:shd w:val="clear" w:color="auto" w:fill="FFFFFF"/>
        </w:rPr>
        <w:t>They understand that employees are people</w:t>
      </w:r>
      <w:r w:rsidR="00F07118">
        <w:rPr>
          <w:rFonts w:ascii="Calibri" w:eastAsia="Times New Roman" w:hAnsi="Calibri" w:cs="Times New Roman"/>
          <w:color w:val="000000"/>
          <w:sz w:val="24"/>
          <w:shd w:val="clear" w:color="auto" w:fill="FFFFFF"/>
        </w:rPr>
        <w:t xml:space="preserve"> first and </w:t>
      </w:r>
      <w:r w:rsidR="00CA2C2B">
        <w:rPr>
          <w:rFonts w:ascii="Calibri" w:eastAsia="Times New Roman" w:hAnsi="Calibri" w:cs="Times New Roman"/>
          <w:color w:val="000000"/>
          <w:sz w:val="24"/>
          <w:shd w:val="clear" w:color="auto" w:fill="FFFFFF"/>
        </w:rPr>
        <w:t>foremost and</w:t>
      </w:r>
      <w:r w:rsidR="001C436C" w:rsidRPr="009A2884">
        <w:rPr>
          <w:rFonts w:ascii="Calibri" w:eastAsia="Times New Roman" w:hAnsi="Calibri" w:cs="Times New Roman"/>
          <w:color w:val="000000"/>
          <w:sz w:val="24"/>
          <w:shd w:val="clear" w:color="auto" w:fill="FFFFFF"/>
        </w:rPr>
        <w:t xml:space="preserve"> provide them with environments where they can be themselves, build strong bonds, and thrive with their peers</w:t>
      </w:r>
      <w:r w:rsidR="00D60E94" w:rsidRPr="009A2884">
        <w:rPr>
          <w:rFonts w:ascii="Calibri" w:eastAsia="Times New Roman" w:hAnsi="Calibri" w:cs="Times New Roman"/>
          <w:color w:val="000000"/>
          <w:sz w:val="24"/>
          <w:shd w:val="clear" w:color="auto" w:fill="FFFFFF"/>
        </w:rPr>
        <w:t xml:space="preserve">,” says </w:t>
      </w:r>
      <w:proofErr w:type="gramStart"/>
      <w:r w:rsidR="00D60E94" w:rsidRPr="009A2884">
        <w:rPr>
          <w:rFonts w:ascii="Calibri" w:eastAsia="Times New Roman" w:hAnsi="Calibri" w:cs="Times New Roman"/>
          <w:color w:val="000000"/>
          <w:sz w:val="24"/>
          <w:shd w:val="clear" w:color="auto" w:fill="FFFFFF"/>
        </w:rPr>
        <w:t>Great Place</w:t>
      </w:r>
      <w:proofErr w:type="gramEnd"/>
      <w:r w:rsidR="00D60E94" w:rsidRPr="009A2884">
        <w:rPr>
          <w:rFonts w:ascii="Calibri" w:eastAsia="Times New Roman" w:hAnsi="Calibri" w:cs="Times New Roman"/>
          <w:color w:val="000000"/>
          <w:sz w:val="24"/>
          <w:shd w:val="clear" w:color="auto" w:fill="FFFFFF"/>
        </w:rPr>
        <w:t xml:space="preserve"> to Work’s CEO, Michael Bush.</w:t>
      </w:r>
    </w:p>
    <w:p w:rsidR="001C436C" w:rsidRPr="001C436C" w:rsidRDefault="001C436C" w:rsidP="001C436C">
      <w:pPr>
        <w:spacing w:after="0" w:line="240" w:lineRule="auto"/>
        <w:rPr>
          <w:rFonts w:ascii="Times New Roman" w:eastAsia="Times New Roman" w:hAnsi="Times New Roman" w:cs="Times New Roman"/>
          <w:sz w:val="24"/>
          <w:szCs w:val="24"/>
        </w:rPr>
      </w:pPr>
    </w:p>
    <w:p w:rsidR="001C436C" w:rsidRDefault="001C436C" w:rsidP="001C436C">
      <w:pPr>
        <w:spacing w:after="0"/>
        <w:rPr>
          <w:b/>
          <w:sz w:val="24"/>
        </w:rPr>
      </w:pPr>
      <w:r w:rsidRPr="00262AE1">
        <w:rPr>
          <w:b/>
          <w:sz w:val="24"/>
        </w:rPr>
        <w:t xml:space="preserve">About the </w:t>
      </w:r>
      <w:r>
        <w:rPr>
          <w:b/>
          <w:sz w:val="24"/>
        </w:rPr>
        <w:t>Best Workplaces in Europe List</w:t>
      </w:r>
    </w:p>
    <w:p w:rsidR="001C436C" w:rsidRDefault="001C436C" w:rsidP="001C436C">
      <w:pPr>
        <w:spacing w:after="0" w:line="240" w:lineRule="auto"/>
        <w:rPr>
          <w:sz w:val="24"/>
        </w:rPr>
      </w:pPr>
      <w:proofErr w:type="gramStart"/>
      <w:r w:rsidRPr="007A1078">
        <w:rPr>
          <w:sz w:val="24"/>
        </w:rPr>
        <w:t>Great Place</w:t>
      </w:r>
      <w:proofErr w:type="gramEnd"/>
      <w:r w:rsidRPr="007A1078">
        <w:rPr>
          <w:sz w:val="24"/>
        </w:rPr>
        <w:t xml:space="preserve"> to Work® </w:t>
      </w:r>
      <w:r>
        <w:rPr>
          <w:sz w:val="24"/>
        </w:rPr>
        <w:t>identifies</w:t>
      </w:r>
      <w:r w:rsidRPr="007A1078">
        <w:rPr>
          <w:sz w:val="24"/>
        </w:rPr>
        <w:t xml:space="preserve"> the top organizations that create great</w:t>
      </w:r>
      <w:r w:rsidR="00835542">
        <w:rPr>
          <w:sz w:val="24"/>
        </w:rPr>
        <w:t xml:space="preserve"> </w:t>
      </w:r>
      <w:r w:rsidRPr="007A1078">
        <w:rPr>
          <w:sz w:val="24"/>
        </w:rPr>
        <w:t xml:space="preserve">workplaces in </w:t>
      </w:r>
      <w:r>
        <w:rPr>
          <w:sz w:val="24"/>
        </w:rPr>
        <w:t xml:space="preserve">Europe through publishing the annual Best Workplaces in Europe list. The list recognizes companies in four size categories: </w:t>
      </w:r>
      <w:r w:rsidRPr="001C436C">
        <w:rPr>
          <w:sz w:val="24"/>
        </w:rPr>
        <w:t>Under 50 Employees, Small &amp; Medium (50-500); Large (501+); and Multinational</w:t>
      </w:r>
      <w:r>
        <w:rPr>
          <w:sz w:val="24"/>
        </w:rPr>
        <w:t>. To be considered for inclusion, companies must appear on one or more of our national lists in on</w:t>
      </w:r>
      <w:r w:rsidR="0082055F">
        <w:rPr>
          <w:sz w:val="24"/>
        </w:rPr>
        <w:t>e of the 19</w:t>
      </w:r>
      <w:r>
        <w:rPr>
          <w:sz w:val="24"/>
        </w:rPr>
        <w:t xml:space="preserve"> countries represented on the list and meet our minimum quantitative threshold on the Trust Index© survey. </w:t>
      </w:r>
      <w:r w:rsidR="00A73A72">
        <w:rPr>
          <w:sz w:val="24"/>
        </w:rPr>
        <w:t xml:space="preserve">In addition, </w:t>
      </w:r>
      <w:r w:rsidR="00A760CA">
        <w:rPr>
          <w:sz w:val="24"/>
        </w:rPr>
        <w:t xml:space="preserve">workplaces </w:t>
      </w:r>
      <w:r w:rsidR="00A73A72">
        <w:rPr>
          <w:sz w:val="24"/>
        </w:rPr>
        <w:t xml:space="preserve">in the Multinational category </w:t>
      </w:r>
      <w:r w:rsidR="00A760CA">
        <w:rPr>
          <w:sz w:val="24"/>
        </w:rPr>
        <w:t>must have at least 1,000 employees</w:t>
      </w:r>
      <w:r w:rsidR="00A73A72">
        <w:rPr>
          <w:sz w:val="24"/>
        </w:rPr>
        <w:t xml:space="preserve"> </w:t>
      </w:r>
      <w:r w:rsidR="00A760CA">
        <w:rPr>
          <w:sz w:val="24"/>
        </w:rPr>
        <w:t>distributed across 3 or more countries and appear on at least 3 national lists. The</w:t>
      </w:r>
      <w:r>
        <w:rPr>
          <w:sz w:val="24"/>
        </w:rPr>
        <w:t xml:space="preserve"> 2018 Best Workplaces in Europe list </w:t>
      </w:r>
      <w:r w:rsidR="00A760CA">
        <w:rPr>
          <w:sz w:val="24"/>
        </w:rPr>
        <w:t>is based on data collected for national lists published over the last 12 months.</w:t>
      </w:r>
    </w:p>
    <w:p w:rsidR="00F07118" w:rsidRDefault="00F07118">
      <w:pPr>
        <w:rPr>
          <w:b/>
          <w:sz w:val="24"/>
          <w:highlight w:val="yellow"/>
        </w:rPr>
      </w:pPr>
    </w:p>
    <w:p w:rsidR="008F6FC9" w:rsidRPr="009D6E77" w:rsidRDefault="008F6FC9">
      <w:pPr>
        <w:rPr>
          <w:b/>
          <w:sz w:val="24"/>
          <w:highlight w:val="yellow"/>
        </w:rPr>
      </w:pPr>
      <w:r w:rsidRPr="009D6E77">
        <w:rPr>
          <w:b/>
          <w:sz w:val="24"/>
          <w:highlight w:val="yellow"/>
        </w:rPr>
        <w:lastRenderedPageBreak/>
        <w:t>About [ORGANIZATION]</w:t>
      </w:r>
      <w:r w:rsidR="004A504C" w:rsidRPr="009D6E77">
        <w:rPr>
          <w:b/>
          <w:sz w:val="24"/>
          <w:highlight w:val="yellow"/>
        </w:rPr>
        <w:br/>
      </w:r>
      <w:r w:rsidRPr="009D6E77">
        <w:rPr>
          <w:sz w:val="24"/>
          <w:highlight w:val="yellow"/>
        </w:rPr>
        <w:t>[Organization details]</w:t>
      </w:r>
    </w:p>
    <w:p w:rsidR="004C6986" w:rsidRPr="009D6E77" w:rsidRDefault="004C6986" w:rsidP="004C6986">
      <w:pPr>
        <w:spacing w:after="0" w:line="240" w:lineRule="auto"/>
        <w:rPr>
          <w:rFonts w:eastAsia="Calibri" w:cs="Calibri"/>
          <w:b/>
          <w:bCs/>
          <w:color w:val="000000"/>
          <w:sz w:val="24"/>
          <w:bdr w:val="none" w:sz="0" w:space="0" w:color="auto" w:frame="1"/>
        </w:rPr>
      </w:pPr>
      <w:r w:rsidRPr="2B63C32D">
        <w:rPr>
          <w:rFonts w:eastAsia="Calibri" w:cs="Calibri"/>
          <w:b/>
          <w:bCs/>
          <w:color w:val="000000"/>
          <w:sz w:val="24"/>
          <w:szCs w:val="24"/>
          <w:bdr w:val="none" w:sz="0" w:space="0" w:color="auto" w:frame="1"/>
        </w:rPr>
        <w:t xml:space="preserve">About </w:t>
      </w:r>
      <w:proofErr w:type="gramStart"/>
      <w:r w:rsidRPr="2B63C32D">
        <w:rPr>
          <w:rFonts w:eastAsia="Calibri" w:cs="Calibri"/>
          <w:b/>
          <w:bCs/>
          <w:color w:val="000000"/>
          <w:sz w:val="24"/>
          <w:szCs w:val="24"/>
          <w:bdr w:val="none" w:sz="0" w:space="0" w:color="auto" w:frame="1"/>
        </w:rPr>
        <w:t>Great Place</w:t>
      </w:r>
      <w:proofErr w:type="gramEnd"/>
      <w:r w:rsidRPr="2B63C32D">
        <w:rPr>
          <w:rFonts w:eastAsia="Calibri" w:cs="Calibri"/>
          <w:b/>
          <w:bCs/>
          <w:color w:val="000000"/>
          <w:sz w:val="24"/>
          <w:szCs w:val="24"/>
          <w:bdr w:val="none" w:sz="0" w:space="0" w:color="auto" w:frame="1"/>
        </w:rPr>
        <w:t xml:space="preserve"> to Work</w:t>
      </w:r>
    </w:p>
    <w:p w:rsidR="001C436C" w:rsidRPr="00262AE1" w:rsidRDefault="2B63C32D" w:rsidP="2B63C32D">
      <w:pPr>
        <w:spacing w:after="0" w:line="240" w:lineRule="auto"/>
        <w:rPr>
          <w:rFonts w:eastAsia="Calibri" w:cs="Calibri"/>
          <w:b/>
          <w:bCs/>
          <w:color w:val="000000" w:themeColor="text1"/>
          <w:sz w:val="24"/>
          <w:szCs w:val="24"/>
        </w:rPr>
      </w:pPr>
      <w:proofErr w:type="gramStart"/>
      <w:r w:rsidRPr="2B63C32D">
        <w:rPr>
          <w:rFonts w:eastAsia="Calibri" w:cs="Calibri"/>
          <w:b/>
          <w:bCs/>
          <w:color w:val="000000" w:themeColor="text1"/>
          <w:sz w:val="24"/>
          <w:szCs w:val="24"/>
        </w:rPr>
        <w:t>Great Place</w:t>
      </w:r>
      <w:proofErr w:type="gramEnd"/>
      <w:r w:rsidRPr="2B63C32D">
        <w:rPr>
          <w:rFonts w:eastAsia="Calibri" w:cs="Calibri"/>
          <w:b/>
          <w:bCs/>
          <w:color w:val="000000" w:themeColor="text1"/>
          <w:sz w:val="24"/>
          <w:szCs w:val="24"/>
        </w:rPr>
        <w:t xml:space="preserve"> to Work is a global analytical authority on high-trust high-performance workplace cultures. </w:t>
      </w:r>
      <w:r w:rsidRPr="2B63C32D">
        <w:rPr>
          <w:sz w:val="24"/>
          <w:szCs w:val="24"/>
        </w:rPr>
        <w:t xml:space="preserve">For 30 years, </w:t>
      </w:r>
      <w:proofErr w:type="gramStart"/>
      <w:r w:rsidRPr="2B63C32D">
        <w:rPr>
          <w:sz w:val="24"/>
          <w:szCs w:val="24"/>
        </w:rPr>
        <w:t>Great Place</w:t>
      </w:r>
      <w:proofErr w:type="gramEnd"/>
      <w:r w:rsidRPr="2B63C32D">
        <w:rPr>
          <w:sz w:val="24"/>
          <w:szCs w:val="24"/>
        </w:rPr>
        <w:t xml:space="preserve"> to Work® has worked with leading companies around the world to identify and build high-trust, high-performance workplace cultures. Through our employee survey platform, we enable organizations to assess and impr</w:t>
      </w:r>
      <w:r w:rsidR="00F34AD2">
        <w:rPr>
          <w:sz w:val="24"/>
          <w:szCs w:val="24"/>
        </w:rPr>
        <w:t>ove their cultures. Through our recognition and certification programs</w:t>
      </w:r>
      <w:r w:rsidRPr="2B63C32D">
        <w:rPr>
          <w:sz w:val="24"/>
          <w:szCs w:val="24"/>
        </w:rPr>
        <w:t xml:space="preserve">, we recognize outstanding workplace cultures and </w:t>
      </w:r>
      <w:r w:rsidR="00835542">
        <w:rPr>
          <w:sz w:val="24"/>
          <w:szCs w:val="24"/>
        </w:rPr>
        <w:t xml:space="preserve">produce </w:t>
      </w:r>
      <w:bookmarkStart w:id="0" w:name="_GoBack"/>
      <w:bookmarkEnd w:id="0"/>
      <w:r w:rsidRPr="2B63C32D">
        <w:rPr>
          <w:sz w:val="24"/>
          <w:szCs w:val="24"/>
        </w:rPr>
        <w:t xml:space="preserve">a variety of Best Workplace lists in </w:t>
      </w:r>
      <w:r w:rsidR="00F34AD2">
        <w:rPr>
          <w:sz w:val="24"/>
          <w:szCs w:val="24"/>
        </w:rPr>
        <w:t xml:space="preserve">more than 50 </w:t>
      </w:r>
      <w:r w:rsidRPr="2B63C32D">
        <w:rPr>
          <w:sz w:val="24"/>
          <w:szCs w:val="24"/>
        </w:rPr>
        <w:t xml:space="preserve">countries around the globe. Everything we do is driven by our mission: to build a better world by helping organizations become Great Places to Work </w:t>
      </w:r>
      <w:proofErr w:type="gramStart"/>
      <w:r w:rsidRPr="2B63C32D">
        <w:rPr>
          <w:sz w:val="24"/>
          <w:szCs w:val="24"/>
        </w:rPr>
        <w:t>For</w:t>
      </w:r>
      <w:proofErr w:type="gramEnd"/>
      <w:r w:rsidRPr="2B63C32D">
        <w:rPr>
          <w:sz w:val="24"/>
          <w:szCs w:val="24"/>
        </w:rPr>
        <w:t xml:space="preserve"> All. </w:t>
      </w:r>
    </w:p>
    <w:p w:rsidR="001C436C" w:rsidRPr="00262AE1" w:rsidRDefault="001C436C" w:rsidP="2B63C32D">
      <w:pPr>
        <w:spacing w:after="0" w:line="240" w:lineRule="auto"/>
        <w:rPr>
          <w:rFonts w:ascii="Calibri" w:eastAsia="Calibri" w:hAnsi="Calibri" w:cs="Calibri"/>
          <w:sz w:val="24"/>
          <w:szCs w:val="24"/>
        </w:rPr>
      </w:pPr>
      <w:r w:rsidRPr="2B63C32D">
        <w:rPr>
          <w:rFonts w:ascii="Calibri" w:eastAsia="Calibri" w:hAnsi="Calibri" w:cs="Calibri"/>
          <w:color w:val="000000"/>
          <w:sz w:val="24"/>
          <w:szCs w:val="24"/>
          <w:shd w:val="clear" w:color="auto" w:fill="FFFFFF"/>
        </w:rPr>
        <w:t> </w:t>
      </w:r>
    </w:p>
    <w:p w:rsidR="001C436C" w:rsidRPr="00262AE1" w:rsidRDefault="001C436C" w:rsidP="001C436C">
      <w:pPr>
        <w:spacing w:after="0"/>
        <w:rPr>
          <w:sz w:val="24"/>
        </w:rPr>
      </w:pPr>
      <w:r w:rsidRPr="00262AE1">
        <w:rPr>
          <w:rFonts w:ascii="Calibri" w:eastAsia="Calibri" w:hAnsi="Calibri" w:cs="Calibri"/>
          <w:color w:val="000000"/>
          <w:sz w:val="24"/>
          <w:shd w:val="clear" w:color="auto" w:fill="FFFFFF"/>
        </w:rPr>
        <w:t xml:space="preserve">Follow Great Place to Work at </w:t>
      </w:r>
      <w:hyperlink r:id="rId6" w:history="1">
        <w:r w:rsidR="00F34AD2" w:rsidRPr="00F34AD2">
          <w:rPr>
            <w:rStyle w:val="Hyperlink"/>
            <w:rFonts w:ascii="Calibri" w:eastAsia="Calibri" w:hAnsi="Calibri" w:cs="Calibri"/>
            <w:sz w:val="24"/>
            <w:shd w:val="clear" w:color="auto" w:fill="FFFFFF"/>
          </w:rPr>
          <w:t>greatplacetowork.com</w:t>
        </w:r>
      </w:hyperlink>
      <w:r w:rsidRPr="00F34AD2">
        <w:rPr>
          <w:rFonts w:ascii="Calibri" w:eastAsia="Calibri" w:hAnsi="Calibri" w:cs="Calibri"/>
          <w:color w:val="0563C1"/>
          <w:sz w:val="24"/>
          <w:shd w:val="clear" w:color="auto" w:fill="FFFFFF"/>
        </w:rPr>
        <w:t xml:space="preserve"> </w:t>
      </w:r>
      <w:r w:rsidRPr="00262AE1">
        <w:rPr>
          <w:rFonts w:ascii="Calibri" w:eastAsia="Calibri" w:hAnsi="Calibri" w:cs="Calibri"/>
          <w:color w:val="000000"/>
          <w:sz w:val="24"/>
          <w:shd w:val="clear" w:color="auto" w:fill="FFFFFF"/>
        </w:rPr>
        <w:t xml:space="preserve">and </w:t>
      </w:r>
      <w:hyperlink r:id="rId7" w:history="1">
        <w:r w:rsidRPr="00262AE1">
          <w:rPr>
            <w:rStyle w:val="Hyperlink"/>
            <w:sz w:val="24"/>
          </w:rPr>
          <w:t>@</w:t>
        </w:r>
        <w:proofErr w:type="spellStart"/>
        <w:r w:rsidRPr="00262AE1">
          <w:rPr>
            <w:rStyle w:val="Hyperlink"/>
            <w:sz w:val="24"/>
          </w:rPr>
          <w:t>GPTW_Global</w:t>
        </w:r>
        <w:proofErr w:type="spellEnd"/>
      </w:hyperlink>
      <w:r w:rsidRPr="00262AE1">
        <w:rPr>
          <w:sz w:val="24"/>
        </w:rPr>
        <w:t>.</w:t>
      </w:r>
    </w:p>
    <w:p w:rsidR="001C436C" w:rsidRPr="00262AE1" w:rsidRDefault="001C436C" w:rsidP="001C436C">
      <w:pPr>
        <w:spacing w:after="0"/>
        <w:rPr>
          <w:rFonts w:ascii="Calibri" w:eastAsia="Calibri" w:hAnsi="Calibri" w:cs="Calibri"/>
          <w:sz w:val="24"/>
        </w:rPr>
      </w:pPr>
    </w:p>
    <w:p w:rsidR="001C436C" w:rsidRPr="00262AE1" w:rsidRDefault="2B63C32D" w:rsidP="2B63C32D">
      <w:pPr>
        <w:rPr>
          <w:sz w:val="24"/>
          <w:szCs w:val="24"/>
        </w:rPr>
      </w:pPr>
      <w:r w:rsidRPr="2B63C32D">
        <w:rPr>
          <w:rFonts w:ascii="Calibri" w:eastAsia="Calibri" w:hAnsi="Calibri" w:cs="Calibri"/>
          <w:sz w:val="24"/>
          <w:szCs w:val="24"/>
        </w:rPr>
        <w:t xml:space="preserve">In March 2018, Great Place to Work released a new book that raises the bar for best workplaces, </w:t>
      </w:r>
      <w:hyperlink r:id="rId8">
        <w:r w:rsidRPr="2B63C32D">
          <w:rPr>
            <w:rStyle w:val="Hyperlink"/>
            <w:rFonts w:ascii="Calibri" w:eastAsia="Calibri" w:hAnsi="Calibri" w:cs="Calibri"/>
            <w:i/>
            <w:iCs/>
            <w:sz w:val="24"/>
            <w:szCs w:val="24"/>
          </w:rPr>
          <w:t>A Great Place to Work for All: Better for Business, Better for People, Better for the World</w:t>
        </w:r>
      </w:hyperlink>
      <w:r w:rsidRPr="2B63C32D">
        <w:rPr>
          <w:rFonts w:ascii="Calibri" w:eastAsia="Calibri" w:hAnsi="Calibri" w:cs="Calibri"/>
          <w:sz w:val="24"/>
          <w:szCs w:val="24"/>
        </w:rPr>
        <w:t>.</w:t>
      </w:r>
    </w:p>
    <w:p w:rsidR="004C6986" w:rsidRPr="00262AE1" w:rsidRDefault="004C6986" w:rsidP="001C436C">
      <w:pPr>
        <w:spacing w:after="0" w:line="240" w:lineRule="auto"/>
        <w:rPr>
          <w:sz w:val="24"/>
        </w:rPr>
      </w:pPr>
    </w:p>
    <w:sectPr w:rsidR="004C6986" w:rsidRPr="00262AE1" w:rsidSect="00DD0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22194"/>
    <w:multiLevelType w:val="hybridMultilevel"/>
    <w:tmpl w:val="AFB68546"/>
    <w:lvl w:ilvl="0" w:tplc="4C502DBE">
      <w:start w:val="1"/>
      <w:numFmt w:val="bullet"/>
      <w:lvlText w:val="•"/>
      <w:lvlJc w:val="left"/>
      <w:pPr>
        <w:tabs>
          <w:tab w:val="num" w:pos="720"/>
        </w:tabs>
        <w:ind w:left="720" w:hanging="360"/>
      </w:pPr>
      <w:rPr>
        <w:rFonts w:ascii="Arial" w:hAnsi="Arial" w:hint="default"/>
      </w:rPr>
    </w:lvl>
    <w:lvl w:ilvl="1" w:tplc="27FC4AC2" w:tentative="1">
      <w:start w:val="1"/>
      <w:numFmt w:val="bullet"/>
      <w:lvlText w:val="•"/>
      <w:lvlJc w:val="left"/>
      <w:pPr>
        <w:tabs>
          <w:tab w:val="num" w:pos="1440"/>
        </w:tabs>
        <w:ind w:left="1440" w:hanging="360"/>
      </w:pPr>
      <w:rPr>
        <w:rFonts w:ascii="Arial" w:hAnsi="Arial" w:hint="default"/>
      </w:rPr>
    </w:lvl>
    <w:lvl w:ilvl="2" w:tplc="8C203EA4" w:tentative="1">
      <w:start w:val="1"/>
      <w:numFmt w:val="bullet"/>
      <w:lvlText w:val="•"/>
      <w:lvlJc w:val="left"/>
      <w:pPr>
        <w:tabs>
          <w:tab w:val="num" w:pos="2160"/>
        </w:tabs>
        <w:ind w:left="2160" w:hanging="360"/>
      </w:pPr>
      <w:rPr>
        <w:rFonts w:ascii="Arial" w:hAnsi="Arial" w:hint="default"/>
      </w:rPr>
    </w:lvl>
    <w:lvl w:ilvl="3" w:tplc="785A827C" w:tentative="1">
      <w:start w:val="1"/>
      <w:numFmt w:val="bullet"/>
      <w:lvlText w:val="•"/>
      <w:lvlJc w:val="left"/>
      <w:pPr>
        <w:tabs>
          <w:tab w:val="num" w:pos="2880"/>
        </w:tabs>
        <w:ind w:left="2880" w:hanging="360"/>
      </w:pPr>
      <w:rPr>
        <w:rFonts w:ascii="Arial" w:hAnsi="Arial" w:hint="default"/>
      </w:rPr>
    </w:lvl>
    <w:lvl w:ilvl="4" w:tplc="74A6840C" w:tentative="1">
      <w:start w:val="1"/>
      <w:numFmt w:val="bullet"/>
      <w:lvlText w:val="•"/>
      <w:lvlJc w:val="left"/>
      <w:pPr>
        <w:tabs>
          <w:tab w:val="num" w:pos="3600"/>
        </w:tabs>
        <w:ind w:left="3600" w:hanging="360"/>
      </w:pPr>
      <w:rPr>
        <w:rFonts w:ascii="Arial" w:hAnsi="Arial" w:hint="default"/>
      </w:rPr>
    </w:lvl>
    <w:lvl w:ilvl="5" w:tplc="3D82F004" w:tentative="1">
      <w:start w:val="1"/>
      <w:numFmt w:val="bullet"/>
      <w:lvlText w:val="•"/>
      <w:lvlJc w:val="left"/>
      <w:pPr>
        <w:tabs>
          <w:tab w:val="num" w:pos="4320"/>
        </w:tabs>
        <w:ind w:left="4320" w:hanging="360"/>
      </w:pPr>
      <w:rPr>
        <w:rFonts w:ascii="Arial" w:hAnsi="Arial" w:hint="default"/>
      </w:rPr>
    </w:lvl>
    <w:lvl w:ilvl="6" w:tplc="4FFE2E56" w:tentative="1">
      <w:start w:val="1"/>
      <w:numFmt w:val="bullet"/>
      <w:lvlText w:val="•"/>
      <w:lvlJc w:val="left"/>
      <w:pPr>
        <w:tabs>
          <w:tab w:val="num" w:pos="5040"/>
        </w:tabs>
        <w:ind w:left="5040" w:hanging="360"/>
      </w:pPr>
      <w:rPr>
        <w:rFonts w:ascii="Arial" w:hAnsi="Arial" w:hint="default"/>
      </w:rPr>
    </w:lvl>
    <w:lvl w:ilvl="7" w:tplc="F1C23A90" w:tentative="1">
      <w:start w:val="1"/>
      <w:numFmt w:val="bullet"/>
      <w:lvlText w:val="•"/>
      <w:lvlJc w:val="left"/>
      <w:pPr>
        <w:tabs>
          <w:tab w:val="num" w:pos="5760"/>
        </w:tabs>
        <w:ind w:left="5760" w:hanging="360"/>
      </w:pPr>
      <w:rPr>
        <w:rFonts w:ascii="Arial" w:hAnsi="Arial" w:hint="default"/>
      </w:rPr>
    </w:lvl>
    <w:lvl w:ilvl="8" w:tplc="25D0F8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FF83E6D"/>
    <w:multiLevelType w:val="hybridMultilevel"/>
    <w:tmpl w:val="4CF0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740BE"/>
    <w:multiLevelType w:val="hybridMultilevel"/>
    <w:tmpl w:val="ED82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DB000A"/>
    <w:multiLevelType w:val="hybridMultilevel"/>
    <w:tmpl w:val="3968C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548"/>
    <w:rsid w:val="00053D5F"/>
    <w:rsid w:val="00076E6B"/>
    <w:rsid w:val="000A6FF1"/>
    <w:rsid w:val="000B2115"/>
    <w:rsid w:val="00126A5C"/>
    <w:rsid w:val="001A2001"/>
    <w:rsid w:val="001C436C"/>
    <w:rsid w:val="001D295C"/>
    <w:rsid w:val="001D3B17"/>
    <w:rsid w:val="0023379E"/>
    <w:rsid w:val="00262AE1"/>
    <w:rsid w:val="00264AEF"/>
    <w:rsid w:val="002A3409"/>
    <w:rsid w:val="002D4419"/>
    <w:rsid w:val="00316135"/>
    <w:rsid w:val="003217EA"/>
    <w:rsid w:val="00334D41"/>
    <w:rsid w:val="003C4AE7"/>
    <w:rsid w:val="003F2736"/>
    <w:rsid w:val="00405FBC"/>
    <w:rsid w:val="00432F59"/>
    <w:rsid w:val="004867F1"/>
    <w:rsid w:val="004A504C"/>
    <w:rsid w:val="004C6986"/>
    <w:rsid w:val="00536E88"/>
    <w:rsid w:val="005713D4"/>
    <w:rsid w:val="00573EF5"/>
    <w:rsid w:val="005A7116"/>
    <w:rsid w:val="005B2FC8"/>
    <w:rsid w:val="005C620B"/>
    <w:rsid w:val="005E0FC9"/>
    <w:rsid w:val="00646725"/>
    <w:rsid w:val="00676F84"/>
    <w:rsid w:val="00681E72"/>
    <w:rsid w:val="007D642D"/>
    <w:rsid w:val="007F5F41"/>
    <w:rsid w:val="0082055F"/>
    <w:rsid w:val="00832E31"/>
    <w:rsid w:val="00835542"/>
    <w:rsid w:val="00870E57"/>
    <w:rsid w:val="008E2C82"/>
    <w:rsid w:val="008F6FC9"/>
    <w:rsid w:val="009751F4"/>
    <w:rsid w:val="00986548"/>
    <w:rsid w:val="009A2884"/>
    <w:rsid w:val="009D6E77"/>
    <w:rsid w:val="009E1AD3"/>
    <w:rsid w:val="00A73A72"/>
    <w:rsid w:val="00A760CA"/>
    <w:rsid w:val="00BC3D13"/>
    <w:rsid w:val="00C24BD2"/>
    <w:rsid w:val="00C44EF3"/>
    <w:rsid w:val="00C55BAC"/>
    <w:rsid w:val="00C669D1"/>
    <w:rsid w:val="00CA2C2B"/>
    <w:rsid w:val="00CF0725"/>
    <w:rsid w:val="00CF29CA"/>
    <w:rsid w:val="00D13AFA"/>
    <w:rsid w:val="00D34AF8"/>
    <w:rsid w:val="00D60E94"/>
    <w:rsid w:val="00DC3857"/>
    <w:rsid w:val="00DD0DCE"/>
    <w:rsid w:val="00DD3FE0"/>
    <w:rsid w:val="00DF1F01"/>
    <w:rsid w:val="00EC00FE"/>
    <w:rsid w:val="00EC1123"/>
    <w:rsid w:val="00F07118"/>
    <w:rsid w:val="00F12C37"/>
    <w:rsid w:val="00F34AD2"/>
    <w:rsid w:val="00F5016C"/>
    <w:rsid w:val="00F52809"/>
    <w:rsid w:val="00F92830"/>
    <w:rsid w:val="2B63C32D"/>
    <w:rsid w:val="2E25E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9A23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54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86548"/>
    <w:rPr>
      <w:sz w:val="18"/>
      <w:szCs w:val="18"/>
    </w:rPr>
  </w:style>
  <w:style w:type="paragraph" w:styleId="CommentText">
    <w:name w:val="annotation text"/>
    <w:basedOn w:val="Normal"/>
    <w:link w:val="CommentTextChar"/>
    <w:uiPriority w:val="99"/>
    <w:semiHidden/>
    <w:unhideWhenUsed/>
    <w:rsid w:val="00986548"/>
    <w:pPr>
      <w:spacing w:line="240" w:lineRule="auto"/>
    </w:pPr>
    <w:rPr>
      <w:sz w:val="24"/>
      <w:szCs w:val="24"/>
    </w:rPr>
  </w:style>
  <w:style w:type="character" w:customStyle="1" w:styleId="CommentTextChar">
    <w:name w:val="Comment Text Char"/>
    <w:basedOn w:val="DefaultParagraphFont"/>
    <w:link w:val="CommentText"/>
    <w:uiPriority w:val="99"/>
    <w:semiHidden/>
    <w:rsid w:val="00986548"/>
  </w:style>
  <w:style w:type="paragraph" w:styleId="CommentSubject">
    <w:name w:val="annotation subject"/>
    <w:basedOn w:val="CommentText"/>
    <w:next w:val="CommentText"/>
    <w:link w:val="CommentSubjectChar"/>
    <w:uiPriority w:val="99"/>
    <w:semiHidden/>
    <w:unhideWhenUsed/>
    <w:rsid w:val="00986548"/>
    <w:rPr>
      <w:b/>
      <w:bCs/>
      <w:sz w:val="20"/>
      <w:szCs w:val="20"/>
    </w:rPr>
  </w:style>
  <w:style w:type="character" w:customStyle="1" w:styleId="CommentSubjectChar">
    <w:name w:val="Comment Subject Char"/>
    <w:basedOn w:val="CommentTextChar"/>
    <w:link w:val="CommentSubject"/>
    <w:uiPriority w:val="99"/>
    <w:semiHidden/>
    <w:rsid w:val="00986548"/>
    <w:rPr>
      <w:b/>
      <w:bCs/>
      <w:sz w:val="20"/>
      <w:szCs w:val="20"/>
    </w:rPr>
  </w:style>
  <w:style w:type="paragraph" w:styleId="BalloonText">
    <w:name w:val="Balloon Text"/>
    <w:basedOn w:val="Normal"/>
    <w:link w:val="BalloonTextChar"/>
    <w:uiPriority w:val="99"/>
    <w:semiHidden/>
    <w:unhideWhenUsed/>
    <w:rsid w:val="0098654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6548"/>
    <w:rPr>
      <w:rFonts w:ascii="Times New Roman" w:hAnsi="Times New Roman" w:cs="Times New Roman"/>
      <w:sz w:val="18"/>
      <w:szCs w:val="18"/>
    </w:rPr>
  </w:style>
  <w:style w:type="paragraph" w:styleId="ListParagraph">
    <w:name w:val="List Paragraph"/>
    <w:basedOn w:val="Normal"/>
    <w:uiPriority w:val="34"/>
    <w:qFormat/>
    <w:rsid w:val="004C6986"/>
    <w:pPr>
      <w:ind w:left="720"/>
      <w:contextualSpacing/>
    </w:pPr>
  </w:style>
  <w:style w:type="character" w:styleId="Hyperlink">
    <w:name w:val="Hyperlink"/>
    <w:basedOn w:val="DefaultParagraphFont"/>
    <w:uiPriority w:val="99"/>
    <w:unhideWhenUsed/>
    <w:rsid w:val="004C6986"/>
    <w:rPr>
      <w:color w:val="0563C1" w:themeColor="hyperlink"/>
      <w:u w:val="single"/>
    </w:rPr>
  </w:style>
  <w:style w:type="paragraph" w:styleId="NormalWeb">
    <w:name w:val="Normal (Web)"/>
    <w:basedOn w:val="Normal"/>
    <w:uiPriority w:val="99"/>
    <w:semiHidden/>
    <w:unhideWhenUsed/>
    <w:rsid w:val="004A504C"/>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rsid w:val="00F34A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81618">
      <w:bodyDiv w:val="1"/>
      <w:marLeft w:val="0"/>
      <w:marRight w:val="0"/>
      <w:marTop w:val="0"/>
      <w:marBottom w:val="0"/>
      <w:divBdr>
        <w:top w:val="none" w:sz="0" w:space="0" w:color="auto"/>
        <w:left w:val="none" w:sz="0" w:space="0" w:color="auto"/>
        <w:bottom w:val="none" w:sz="0" w:space="0" w:color="auto"/>
        <w:right w:val="none" w:sz="0" w:space="0" w:color="auto"/>
      </w:divBdr>
    </w:div>
    <w:div w:id="416439051">
      <w:bodyDiv w:val="1"/>
      <w:marLeft w:val="0"/>
      <w:marRight w:val="0"/>
      <w:marTop w:val="0"/>
      <w:marBottom w:val="0"/>
      <w:divBdr>
        <w:top w:val="none" w:sz="0" w:space="0" w:color="auto"/>
        <w:left w:val="none" w:sz="0" w:space="0" w:color="auto"/>
        <w:bottom w:val="none" w:sz="0" w:space="0" w:color="auto"/>
        <w:right w:val="none" w:sz="0" w:space="0" w:color="auto"/>
      </w:divBdr>
    </w:div>
    <w:div w:id="841706015">
      <w:bodyDiv w:val="1"/>
      <w:marLeft w:val="0"/>
      <w:marRight w:val="0"/>
      <w:marTop w:val="0"/>
      <w:marBottom w:val="0"/>
      <w:divBdr>
        <w:top w:val="none" w:sz="0" w:space="0" w:color="auto"/>
        <w:left w:val="none" w:sz="0" w:space="0" w:color="auto"/>
        <w:bottom w:val="none" w:sz="0" w:space="0" w:color="auto"/>
        <w:right w:val="none" w:sz="0" w:space="0" w:color="auto"/>
      </w:divBdr>
      <w:divsChild>
        <w:div w:id="1651517341">
          <w:marLeft w:val="893"/>
          <w:marRight w:val="0"/>
          <w:marTop w:val="200"/>
          <w:marBottom w:val="0"/>
          <w:divBdr>
            <w:top w:val="none" w:sz="0" w:space="0" w:color="auto"/>
            <w:left w:val="none" w:sz="0" w:space="0" w:color="auto"/>
            <w:bottom w:val="none" w:sz="0" w:space="0" w:color="auto"/>
            <w:right w:val="none" w:sz="0" w:space="0" w:color="auto"/>
          </w:divBdr>
        </w:div>
        <w:div w:id="1885677634">
          <w:marLeft w:val="893"/>
          <w:marRight w:val="0"/>
          <w:marTop w:val="200"/>
          <w:marBottom w:val="0"/>
          <w:divBdr>
            <w:top w:val="none" w:sz="0" w:space="0" w:color="auto"/>
            <w:left w:val="none" w:sz="0" w:space="0" w:color="auto"/>
            <w:bottom w:val="none" w:sz="0" w:space="0" w:color="auto"/>
            <w:right w:val="none" w:sz="0" w:space="0" w:color="auto"/>
          </w:divBdr>
        </w:div>
        <w:div w:id="17780172">
          <w:marLeft w:val="893"/>
          <w:marRight w:val="0"/>
          <w:marTop w:val="200"/>
          <w:marBottom w:val="0"/>
          <w:divBdr>
            <w:top w:val="none" w:sz="0" w:space="0" w:color="auto"/>
            <w:left w:val="none" w:sz="0" w:space="0" w:color="auto"/>
            <w:bottom w:val="none" w:sz="0" w:space="0" w:color="auto"/>
            <w:right w:val="none" w:sz="0" w:space="0" w:color="auto"/>
          </w:divBdr>
        </w:div>
      </w:divsChild>
    </w:div>
    <w:div w:id="1364163569">
      <w:bodyDiv w:val="1"/>
      <w:marLeft w:val="0"/>
      <w:marRight w:val="0"/>
      <w:marTop w:val="0"/>
      <w:marBottom w:val="0"/>
      <w:divBdr>
        <w:top w:val="none" w:sz="0" w:space="0" w:color="auto"/>
        <w:left w:val="none" w:sz="0" w:space="0" w:color="auto"/>
        <w:bottom w:val="none" w:sz="0" w:space="0" w:color="auto"/>
        <w:right w:val="none" w:sz="0" w:space="0" w:color="auto"/>
      </w:divBdr>
    </w:div>
    <w:div w:id="1693530391">
      <w:bodyDiv w:val="1"/>
      <w:marLeft w:val="0"/>
      <w:marRight w:val="0"/>
      <w:marTop w:val="0"/>
      <w:marBottom w:val="0"/>
      <w:divBdr>
        <w:top w:val="none" w:sz="0" w:space="0" w:color="auto"/>
        <w:left w:val="none" w:sz="0" w:space="0" w:color="auto"/>
        <w:bottom w:val="none" w:sz="0" w:space="0" w:color="auto"/>
        <w:right w:val="none" w:sz="0" w:space="0" w:color="auto"/>
      </w:divBdr>
    </w:div>
    <w:div w:id="17275309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Great-Place-Work-All-Business/dp/1523095083/ref=sr_1_1?ie=UTF8&amp;qid=1504107712&amp;sr=8-1&amp;keywords=great+place+to+work+for+all" TargetMode="External"/><Relationship Id="rId3" Type="http://schemas.openxmlformats.org/officeDocument/2006/relationships/styles" Target="styles.xml"/><Relationship Id="rId7" Type="http://schemas.openxmlformats.org/officeDocument/2006/relationships/hyperlink" Target="https://twitter.com/gptw_glob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reatplacetowork.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B78A07-71D9-47DD-82B9-77E2AA229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Lexi Gibson</dc:creator>
  <cp:keywords/>
  <dc:description/>
  <cp:lastModifiedBy>Erika Richardson Koh</cp:lastModifiedBy>
  <cp:revision>2</cp:revision>
  <dcterms:created xsi:type="dcterms:W3CDTF">2018-05-31T15:21:00Z</dcterms:created>
  <dcterms:modified xsi:type="dcterms:W3CDTF">2018-05-31T15:21:00Z</dcterms:modified>
</cp:coreProperties>
</file>